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163" w:rsidRDefault="002B5163" w:rsidP="002B516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2B5163" w:rsidRPr="002B5163" w:rsidRDefault="002B5163" w:rsidP="002B5163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B5163">
        <w:rPr>
          <w:rFonts w:ascii="Verdana" w:hAnsi="Verdana"/>
          <w:sz w:val="20"/>
          <w:szCs w:val="20"/>
        </w:rPr>
        <w:t xml:space="preserve">Realizując obowiązek, o którym mowa w art. 24 ust. 6 ustawy z dnia 14 czerwca 2024 r. o ochronie sygnalistów (Dz. U. 2024 poz. 928), informujemy, że w Generalnej Dyrekcja Dróg Krajowych i Autostrad funkcjonuje „Wewnętrzna procedura dokonywania zgłoszeń naruszeń prawa i podejmowania działań następczych”. Szczegółowe informacje dotyczące sposobów dokonywania zgłoszeń wewnętrznych oraz funkcjonowania procedury dostępne są na stronie internetowej Generalnej Dyrekcji Dróg Krajowych i Autostrad </w:t>
      </w:r>
      <w:r w:rsidR="007820F0">
        <w:rPr>
          <w:rFonts w:ascii="Verdana" w:hAnsi="Verdana"/>
          <w:sz w:val="20"/>
          <w:szCs w:val="20"/>
        </w:rPr>
        <w:t xml:space="preserve">                                       </w:t>
      </w:r>
      <w:bookmarkStart w:id="0" w:name="_GoBack"/>
      <w:bookmarkEnd w:id="0"/>
      <w:r w:rsidRPr="002B5163">
        <w:rPr>
          <w:rFonts w:ascii="Verdana" w:hAnsi="Verdana"/>
          <w:sz w:val="20"/>
          <w:szCs w:val="20"/>
        </w:rPr>
        <w:t>w zakładce „Załatw sprawę” „procedura zgłoszeń wewnętrznych”.</w:t>
      </w:r>
    </w:p>
    <w:p w:rsidR="0092226D" w:rsidRDefault="0092226D"/>
    <w:sectPr w:rsidR="009222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163"/>
    <w:rsid w:val="002B5163"/>
    <w:rsid w:val="007820F0"/>
    <w:rsid w:val="0092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BE3EBA"/>
  <w15:chartTrackingRefBased/>
  <w15:docId w15:val="{0A5041C9-7D8B-446B-BBC3-9AF4074AF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51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Linkiewicz</dc:creator>
  <cp:keywords/>
  <dc:description/>
  <cp:lastModifiedBy>Andrzej Linkiewicz</cp:lastModifiedBy>
  <cp:revision>2</cp:revision>
  <dcterms:created xsi:type="dcterms:W3CDTF">2025-02-25T09:06:00Z</dcterms:created>
  <dcterms:modified xsi:type="dcterms:W3CDTF">2025-02-25T09:08:00Z</dcterms:modified>
</cp:coreProperties>
</file>